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A0" w:rsidRPr="00C3593C" w:rsidRDefault="002117BE" w:rsidP="00C3593C">
      <w:pPr>
        <w:jc w:val="center"/>
        <w:rPr>
          <w:b/>
        </w:rPr>
      </w:pPr>
      <w:r>
        <w:rPr>
          <w:b/>
        </w:rPr>
        <w:t xml:space="preserve">El </w:t>
      </w:r>
      <w:r w:rsidR="00A15AA0" w:rsidRPr="00C3593C">
        <w:rPr>
          <w:b/>
        </w:rPr>
        <w:t>V Congreso Internacional Deporte, Dopaje y Sociedad</w:t>
      </w:r>
      <w:r>
        <w:rPr>
          <w:b/>
        </w:rPr>
        <w:t xml:space="preserve"> analizará las causas que inciden en el dopaje </w:t>
      </w:r>
    </w:p>
    <w:p w:rsidR="00A15AA0" w:rsidRPr="00C3593C" w:rsidRDefault="004831CA" w:rsidP="00C3593C">
      <w:pPr>
        <w:jc w:val="both"/>
      </w:pPr>
      <w:r w:rsidRPr="00C3593C">
        <w:t>L</w:t>
      </w:r>
      <w:r w:rsidR="00A15AA0" w:rsidRPr="00C3593C">
        <w:t>a AEPSAD y la Un</w:t>
      </w:r>
      <w:r w:rsidRPr="00C3593C">
        <w:t xml:space="preserve">iversidad Politécnica de Madrid organizan un congreso en el que, bajo el lema </w:t>
      </w:r>
      <w:proofErr w:type="spellStart"/>
      <w:r w:rsidRPr="00C3593C">
        <w:t>Think</w:t>
      </w:r>
      <w:proofErr w:type="spellEnd"/>
      <w:r w:rsidRPr="00C3593C">
        <w:t xml:space="preserve"> </w:t>
      </w:r>
      <w:proofErr w:type="spellStart"/>
      <w:r w:rsidRPr="00C3593C">
        <w:t>Clean</w:t>
      </w:r>
      <w:proofErr w:type="spellEnd"/>
      <w:r w:rsidRPr="00C3593C">
        <w:t>, se a</w:t>
      </w:r>
      <w:r w:rsidR="002117BE">
        <w:t>bordarán</w:t>
      </w:r>
      <w:r w:rsidRPr="00C3593C">
        <w:t xml:space="preserve"> desde una perspectiva de las Ciencias Humanas y Sociales  los factores que inciden en la utilización de métodos y sustancias dopantes</w:t>
      </w:r>
    </w:p>
    <w:p w:rsidR="00D62AAE" w:rsidRPr="00C3593C" w:rsidRDefault="00D62AAE" w:rsidP="00C3593C">
      <w:pPr>
        <w:jc w:val="both"/>
      </w:pPr>
      <w:bookmarkStart w:id="0" w:name="_GoBack"/>
      <w:bookmarkEnd w:id="0"/>
      <w:r w:rsidRPr="00C3593C">
        <w:t xml:space="preserve">La Agencia Española de Protección de la Salud en el Deporte (AEPSAD) y la Universidad Politécnica de Madrid han organizado </w:t>
      </w:r>
      <w:r w:rsidRPr="00C3593C">
        <w:rPr>
          <w:b/>
        </w:rPr>
        <w:t>el V Congreso Internacional Deporte, Dopaje y Sociedad</w:t>
      </w:r>
      <w:r w:rsidRPr="00C3593C">
        <w:t>, que se celebrará en Madrid del 15 al 17 de febrero del próximo año.</w:t>
      </w:r>
    </w:p>
    <w:p w:rsidR="00C3593C" w:rsidRDefault="00D62AAE" w:rsidP="00C3593C">
      <w:pPr>
        <w:jc w:val="both"/>
      </w:pPr>
      <w:r w:rsidRPr="00C3593C">
        <w:t>Bajo el lema </w:t>
      </w:r>
      <w:proofErr w:type="spellStart"/>
      <w:r w:rsidRPr="00C3593C">
        <w:t>Think</w:t>
      </w:r>
      <w:proofErr w:type="spellEnd"/>
      <w:r w:rsidRPr="00C3593C">
        <w:t xml:space="preserve"> </w:t>
      </w:r>
      <w:proofErr w:type="spellStart"/>
      <w:r w:rsidRPr="00C3593C">
        <w:t>Clean</w:t>
      </w:r>
      <w:proofErr w:type="spellEnd"/>
      <w:r w:rsidRPr="00C3593C">
        <w:t>, el encuentro</w:t>
      </w:r>
      <w:r w:rsidR="00C3593C">
        <w:t>,</w:t>
      </w:r>
      <w:r w:rsidRPr="00C3593C">
        <w:t xml:space="preserve"> que contará con la presencia de expertos internacionales, pretende poner en común los resultados de investigaciones científicas y nuevas metodologías en el ámbito del dopaje en el deporte.</w:t>
      </w:r>
    </w:p>
    <w:p w:rsidR="00D62AAE" w:rsidRPr="00C3593C" w:rsidRDefault="00D62AAE" w:rsidP="00C3593C">
      <w:pPr>
        <w:jc w:val="both"/>
      </w:pPr>
      <w:r w:rsidRPr="00C3593C">
        <w:t>Desde la perspectiva específica de las Ciencias Humanas y Sociales, este Congreso permitirá conocer los factores que inciden en la utilización de métodos y sustancias dopantes. A parti</w:t>
      </w:r>
      <w:r w:rsidR="00C3593C">
        <w:t>r de este conocimiento se podrá</w:t>
      </w:r>
      <w:r w:rsidRPr="00C3593C">
        <w:t xml:space="preserve"> fomentar futuras acciones de prevención y control del dopaje y promover comportamientos éticos en el deporte.</w:t>
      </w:r>
    </w:p>
    <w:p w:rsidR="00D62AAE" w:rsidRPr="00C3593C" w:rsidRDefault="00D62AAE" w:rsidP="00C3593C">
      <w:pPr>
        <w:jc w:val="both"/>
      </w:pPr>
      <w:r w:rsidRPr="00C3593C">
        <w:t> </w:t>
      </w:r>
      <w:r w:rsidR="00C3593C">
        <w:t>Asi</w:t>
      </w:r>
      <w:r w:rsidRPr="00C3593C">
        <w:t>mismo, el Congreso dedicará una sesión especial de carácter formativo en la que se abordarán aspectos relacionados con la prevención del dopaje en el deporte.</w:t>
      </w:r>
    </w:p>
    <w:p w:rsidR="00C3593C" w:rsidRPr="00C3593C" w:rsidRDefault="00D62AAE" w:rsidP="00C3593C">
      <w:pPr>
        <w:jc w:val="both"/>
      </w:pPr>
      <w:r w:rsidRPr="00C3593C">
        <w:t>Está previsto que asista una amplia representación de autoridades relacionadas con el mundo del deporte, investigadores, educadores y otros profesionales que trabajan en distintos ámbitos de la lucha contra el dopaje.</w:t>
      </w:r>
      <w:r w:rsidR="00C3593C" w:rsidRPr="00C3593C">
        <w:t xml:space="preserve"> La Conferencia plenaria que servirá de inauguración oficial </w:t>
      </w:r>
      <w:r w:rsidR="00C3593C">
        <w:t>correrá a cargo de</w:t>
      </w:r>
      <w:r w:rsidR="00C3593C" w:rsidRPr="00C3593C">
        <w:t xml:space="preserve"> David </w:t>
      </w:r>
      <w:proofErr w:type="spellStart"/>
      <w:r w:rsidR="00C3593C" w:rsidRPr="00C3593C">
        <w:t>Howman</w:t>
      </w:r>
      <w:proofErr w:type="spellEnd"/>
      <w:r w:rsidR="00C3593C">
        <w:t xml:space="preserve">, </w:t>
      </w:r>
      <w:r w:rsidR="00C3593C" w:rsidRPr="00C3593C">
        <w:t>ex director General de la Agencia Mundial Antidopaje</w:t>
      </w:r>
    </w:p>
    <w:p w:rsidR="00A15AA0" w:rsidRPr="00C3593C" w:rsidRDefault="00C3593C" w:rsidP="00C3593C">
      <w:pPr>
        <w:jc w:val="both"/>
        <w:rPr>
          <w:b/>
        </w:rPr>
      </w:pPr>
      <w:r w:rsidRPr="00C3593C">
        <w:rPr>
          <w:b/>
        </w:rPr>
        <w:t> </w:t>
      </w:r>
      <w:r w:rsidR="00A15AA0" w:rsidRPr="00C3593C">
        <w:rPr>
          <w:b/>
        </w:rPr>
        <w:t>Áreas temáticas</w:t>
      </w:r>
    </w:p>
    <w:p w:rsidR="00A15AA0" w:rsidRPr="00C3593C" w:rsidRDefault="00A15AA0" w:rsidP="00C3593C">
      <w:pPr>
        <w:jc w:val="both"/>
      </w:pPr>
      <w:r w:rsidRPr="00C3593C">
        <w:t>Este Congreso nace con una doble vocación científica y formativa con el fin de atraer al mayor número de personas interesadas en una temática tan amplia y de actualidad como el dopaje en el deporte, centrándonos en el ámbito de las Ciencias Humanas y Sociales. Por ello, se ha establecido la siguiente estructura temática:</w:t>
      </w:r>
    </w:p>
    <w:p w:rsidR="00A15AA0" w:rsidRPr="00C3593C" w:rsidRDefault="00A15AA0" w:rsidP="00C3593C">
      <w:pPr>
        <w:jc w:val="both"/>
      </w:pPr>
      <w:r w:rsidRPr="00C3593C">
        <w:t>• Áreas científicas: sociología, psicología, derecho, educación, ciencias de la información, economía, historia, filosofía y otras áreas relacionadas.</w:t>
      </w:r>
    </w:p>
    <w:p w:rsidR="00A15AA0" w:rsidRPr="00C3593C" w:rsidRDefault="00A15AA0" w:rsidP="00C3593C">
      <w:pPr>
        <w:jc w:val="both"/>
      </w:pPr>
      <w:r w:rsidRPr="00C3593C">
        <w:t>• Áreas educativas: talleres teórico-prácticos.</w:t>
      </w:r>
    </w:p>
    <w:p w:rsidR="00A15AA0" w:rsidRPr="00C3593C" w:rsidRDefault="00A15AA0" w:rsidP="00C3593C">
      <w:pPr>
        <w:jc w:val="both"/>
        <w:rPr>
          <w:b/>
        </w:rPr>
      </w:pPr>
      <w:r w:rsidRPr="00C3593C">
        <w:t> </w:t>
      </w:r>
      <w:r w:rsidRPr="00C3593C">
        <w:rPr>
          <w:b/>
        </w:rPr>
        <w:t>Comunicaciones</w:t>
      </w:r>
    </w:p>
    <w:p w:rsidR="00C3593C" w:rsidRDefault="00A15AA0" w:rsidP="00C3593C">
      <w:pPr>
        <w:jc w:val="both"/>
      </w:pPr>
      <w:r w:rsidRPr="00C3593C">
        <w:t>Las comunicaciones tendrán una duración de 15 minutos y se agruparán en bloques temáticos, dejando al final de cada bloque tiempo para las preguntas y el debate. Asimismo está prevista la realización de 4 conferencias plenarias y 2 mesas redondas que tendrán un carácter introductorio en relación a las áreas temáticas previstas en el Congreso. Durante el último día del congreso se realizarán 3 talleres teórico-prácticos relacionados con la prevención del dopaje en el deporte.</w:t>
      </w:r>
    </w:p>
    <w:p w:rsidR="00D62AAE" w:rsidRDefault="00D62AAE" w:rsidP="00C3593C">
      <w:pPr>
        <w:jc w:val="both"/>
      </w:pPr>
      <w:r w:rsidRPr="00C3593C">
        <w:lastRenderedPageBreak/>
        <w:t>Para conocer toda la informa</w:t>
      </w:r>
      <w:r w:rsidR="00C3593C" w:rsidRPr="00C3593C">
        <w:t xml:space="preserve">ción del Congreso y su programa, así como para realizar las inscripciones ya </w:t>
      </w:r>
      <w:r w:rsidRPr="00C3593C">
        <w:t xml:space="preserve"> se puede visitar la página web</w:t>
      </w:r>
      <w:r w:rsidR="00C3593C">
        <w:t xml:space="preserve"> </w:t>
      </w:r>
      <w:hyperlink r:id="rId4" w:history="1">
        <w:r w:rsidR="00C3593C" w:rsidRPr="00B3550F">
          <w:rPr>
            <w:rStyle w:val="Hipervnculo"/>
          </w:rPr>
          <w:t>www.deportedopajesociedad.com</w:t>
        </w:r>
      </w:hyperlink>
    </w:p>
    <w:p w:rsidR="00C3593C" w:rsidRDefault="00C3593C" w:rsidP="00C3593C">
      <w:pPr>
        <w:jc w:val="both"/>
      </w:pPr>
    </w:p>
    <w:p w:rsidR="00C3593C" w:rsidRPr="00C3593C" w:rsidRDefault="00C3593C" w:rsidP="00C3593C">
      <w:pPr>
        <w:jc w:val="both"/>
      </w:pPr>
    </w:p>
    <w:p w:rsidR="00C3593C" w:rsidRPr="00D62AAE" w:rsidRDefault="00C3593C" w:rsidP="00D62AAE">
      <w:pPr>
        <w:pStyle w:val="encabezamiento3"/>
        <w:shd w:val="clear" w:color="auto" w:fill="FFFFFF"/>
        <w:spacing w:before="0" w:beforeAutospacing="0" w:after="0" w:afterAutospacing="0" w:line="255" w:lineRule="atLeast"/>
        <w:jc w:val="both"/>
        <w:rPr>
          <w:rFonts w:ascii="Open Sans" w:hAnsi="Open Sans"/>
          <w:color w:val="292929"/>
          <w:sz w:val="20"/>
          <w:szCs w:val="20"/>
        </w:rPr>
      </w:pPr>
    </w:p>
    <w:sectPr w:rsidR="00C3593C" w:rsidRPr="00D62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A0"/>
    <w:rsid w:val="001A138C"/>
    <w:rsid w:val="002117BE"/>
    <w:rsid w:val="003D35F5"/>
    <w:rsid w:val="004831CA"/>
    <w:rsid w:val="00A15AA0"/>
    <w:rsid w:val="00C3593C"/>
    <w:rsid w:val="00D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125F-A2A3-4C21-B96C-B08960B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A1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15AA0"/>
    <w:rPr>
      <w:i/>
      <w:iCs/>
    </w:rPr>
  </w:style>
  <w:style w:type="character" w:customStyle="1" w:styleId="apple-converted-space">
    <w:name w:val="apple-converted-space"/>
    <w:basedOn w:val="Fuentedeprrafopredeter"/>
    <w:rsid w:val="00A15AA0"/>
  </w:style>
  <w:style w:type="character" w:styleId="Textoennegrita">
    <w:name w:val="Strong"/>
    <w:basedOn w:val="Fuentedeprrafopredeter"/>
    <w:uiPriority w:val="22"/>
    <w:qFormat/>
    <w:rsid w:val="00A15AA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5AA0"/>
    <w:rPr>
      <w:color w:val="0000FF"/>
      <w:u w:val="single"/>
    </w:rPr>
  </w:style>
  <w:style w:type="paragraph" w:customStyle="1" w:styleId="encabezamiento3">
    <w:name w:val="encabezamiento3"/>
    <w:basedOn w:val="Normal"/>
    <w:rsid w:val="00A1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convieta">
    <w:name w:val="cuerpoconvieta"/>
    <w:basedOn w:val="Normal"/>
    <w:rsid w:val="00C3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3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09632">
          <w:marLeft w:val="3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167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portedopajesocieda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Turrero, Miguel Angel</dc:creator>
  <cp:lastModifiedBy>Cubero Santos, Juan José</cp:lastModifiedBy>
  <cp:revision>2</cp:revision>
  <cp:lastPrinted>2016-07-04T09:29:00Z</cp:lastPrinted>
  <dcterms:created xsi:type="dcterms:W3CDTF">2016-09-27T12:25:00Z</dcterms:created>
  <dcterms:modified xsi:type="dcterms:W3CDTF">2016-09-27T12:25:00Z</dcterms:modified>
</cp:coreProperties>
</file>